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545" w:tblpY="601"/>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924"/>
        <w:gridCol w:w="1789"/>
        <w:gridCol w:w="2606"/>
        <w:gridCol w:w="1973"/>
      </w:tblGrid>
      <w:tr w14:paraId="76D6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000" w:type="dxa"/>
            <w:gridSpan w:val="5"/>
            <w:tcBorders>
              <w:top w:val="nil"/>
              <w:left w:val="nil"/>
              <w:bottom w:val="single" w:color="auto" w:sz="4" w:space="0"/>
              <w:right w:val="nil"/>
            </w:tcBorders>
            <w:vAlign w:val="center"/>
          </w:tcPr>
          <w:p w14:paraId="688E2BF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1"/>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新乡市</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年消费品以旧换新活动</w:t>
            </w:r>
          </w:p>
          <w:p w14:paraId="7A73405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1"/>
              <w:rPr>
                <w:rFonts w:hint="eastAsia" w:ascii="仿宋_GB2312" w:hAnsi="仿宋_GB2312" w:eastAsia="仿宋_GB2312" w:cs="仿宋_GB2312"/>
                <w:sz w:val="28"/>
                <w:szCs w:val="28"/>
                <w:highlight w:val="none"/>
                <w:vertAlign w:val="baseline"/>
                <w:lang w:val="en-US" w:eastAsia="zh-CN"/>
              </w:rPr>
            </w:pPr>
            <w:r>
              <w:rPr>
                <w:rFonts w:hint="eastAsia" w:ascii="方正小标宋简体" w:hAnsi="方正小标宋简体" w:eastAsia="方正小标宋简体" w:cs="方正小标宋简体"/>
                <w:sz w:val="44"/>
                <w:szCs w:val="44"/>
                <w:highlight w:val="none"/>
              </w:rPr>
              <w:t>家电、</w:t>
            </w:r>
            <w:r>
              <w:rPr>
                <w:rFonts w:hint="eastAsia" w:ascii="方正小标宋简体" w:hAnsi="方正小标宋简体" w:eastAsia="方正小标宋简体" w:cs="方正小标宋简体"/>
                <w:sz w:val="44"/>
                <w:szCs w:val="44"/>
                <w:highlight w:val="none"/>
                <w:lang w:eastAsia="zh-CN"/>
              </w:rPr>
              <w:t>数码产品</w:t>
            </w:r>
            <w:r>
              <w:rPr>
                <w:rFonts w:hint="eastAsia" w:ascii="方正小标宋简体" w:hAnsi="方正小标宋简体" w:eastAsia="方正小标宋简体" w:cs="方正小标宋简体"/>
                <w:sz w:val="44"/>
                <w:szCs w:val="44"/>
                <w:highlight w:val="none"/>
                <w:lang w:val="en-US" w:eastAsia="zh-CN"/>
              </w:rPr>
              <w:t>类</w:t>
            </w:r>
            <w:r>
              <w:rPr>
                <w:rFonts w:hint="eastAsia" w:ascii="方正小标宋简体" w:hAnsi="方正小标宋简体" w:eastAsia="方正小标宋简体" w:cs="方正小标宋简体"/>
                <w:sz w:val="44"/>
                <w:szCs w:val="44"/>
                <w:highlight w:val="none"/>
                <w:lang w:val="en-US" w:eastAsia="zh-CN"/>
              </w:rPr>
              <w:t>企业报名表</w:t>
            </w:r>
          </w:p>
        </w:tc>
      </w:tr>
      <w:tr w14:paraId="328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tcBorders>
              <w:top w:val="single" w:color="auto" w:sz="4" w:space="0"/>
            </w:tcBorders>
            <w:vAlign w:val="center"/>
          </w:tcPr>
          <w:p w14:paraId="087987A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企业名称</w:t>
            </w:r>
          </w:p>
        </w:tc>
        <w:tc>
          <w:tcPr>
            <w:tcW w:w="2713" w:type="dxa"/>
            <w:gridSpan w:val="2"/>
            <w:tcBorders>
              <w:top w:val="single" w:color="auto" w:sz="4" w:space="0"/>
            </w:tcBorders>
            <w:vAlign w:val="center"/>
          </w:tcPr>
          <w:p w14:paraId="5DA34E8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p>
        </w:tc>
        <w:tc>
          <w:tcPr>
            <w:tcW w:w="2606" w:type="dxa"/>
            <w:tcBorders>
              <w:top w:val="single" w:color="auto" w:sz="4" w:space="0"/>
            </w:tcBorders>
            <w:vAlign w:val="center"/>
          </w:tcPr>
          <w:p w14:paraId="3445D3A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统一社会信用代码</w:t>
            </w:r>
          </w:p>
        </w:tc>
        <w:tc>
          <w:tcPr>
            <w:tcW w:w="1973" w:type="dxa"/>
            <w:tcBorders>
              <w:top w:val="single" w:color="auto" w:sz="4" w:space="0"/>
            </w:tcBorders>
            <w:vAlign w:val="center"/>
          </w:tcPr>
          <w:p w14:paraId="3B6D624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outlineLvl w:val="1"/>
              <w:rPr>
                <w:rFonts w:hint="eastAsia" w:ascii="仿宋_GB2312" w:hAnsi="仿宋_GB2312" w:eastAsia="仿宋_GB2312" w:cs="仿宋_GB2312"/>
                <w:sz w:val="28"/>
                <w:szCs w:val="28"/>
                <w:highlight w:val="none"/>
                <w:vertAlign w:val="baseline"/>
                <w:lang w:val="en-US" w:eastAsia="zh-CN"/>
              </w:rPr>
            </w:pPr>
          </w:p>
        </w:tc>
      </w:tr>
      <w:tr w14:paraId="2606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vAlign w:val="center"/>
          </w:tcPr>
          <w:p w14:paraId="7326D82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center"/>
              <w:textAlignment w:val="auto"/>
              <w:outlineLvl w:val="1"/>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企业地址</w:t>
            </w:r>
          </w:p>
        </w:tc>
        <w:tc>
          <w:tcPr>
            <w:tcW w:w="2713" w:type="dxa"/>
            <w:gridSpan w:val="2"/>
            <w:vAlign w:val="center"/>
          </w:tcPr>
          <w:p w14:paraId="6F2D418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center"/>
              <w:textAlignment w:val="auto"/>
              <w:outlineLvl w:val="1"/>
              <w:rPr>
                <w:rFonts w:hint="eastAsia" w:ascii="仿宋_GB2312" w:hAnsi="仿宋_GB2312" w:eastAsia="仿宋_GB2312" w:cs="仿宋_GB2312"/>
                <w:sz w:val="28"/>
                <w:szCs w:val="28"/>
                <w:highlight w:val="none"/>
                <w:vertAlign w:val="baseline"/>
                <w:lang w:val="en-US" w:eastAsia="zh-CN"/>
              </w:rPr>
            </w:pPr>
          </w:p>
        </w:tc>
        <w:tc>
          <w:tcPr>
            <w:tcW w:w="2606" w:type="dxa"/>
            <w:vAlign w:val="center"/>
          </w:tcPr>
          <w:p w14:paraId="44137E7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center"/>
              <w:textAlignment w:val="auto"/>
              <w:outlineLvl w:val="1"/>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法定代表人</w:t>
            </w:r>
          </w:p>
        </w:tc>
        <w:tc>
          <w:tcPr>
            <w:tcW w:w="1973" w:type="dxa"/>
            <w:vAlign w:val="center"/>
          </w:tcPr>
          <w:p w14:paraId="6CA5B57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outlineLvl w:val="1"/>
              <w:rPr>
                <w:rFonts w:hint="eastAsia" w:ascii="仿宋_GB2312" w:hAnsi="仿宋_GB2312" w:eastAsia="仿宋_GB2312" w:cs="仿宋_GB2312"/>
                <w:sz w:val="28"/>
                <w:szCs w:val="28"/>
                <w:highlight w:val="none"/>
                <w:vertAlign w:val="baseline"/>
                <w:lang w:val="en-US" w:eastAsia="zh-CN"/>
              </w:rPr>
            </w:pPr>
          </w:p>
        </w:tc>
      </w:tr>
      <w:tr w14:paraId="2835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8" w:type="dxa"/>
            <w:vAlign w:val="center"/>
          </w:tcPr>
          <w:p w14:paraId="3A47A9E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联系人</w:t>
            </w:r>
          </w:p>
        </w:tc>
        <w:tc>
          <w:tcPr>
            <w:tcW w:w="2713" w:type="dxa"/>
            <w:gridSpan w:val="2"/>
            <w:vAlign w:val="center"/>
          </w:tcPr>
          <w:p w14:paraId="3BE9792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p>
        </w:tc>
        <w:tc>
          <w:tcPr>
            <w:tcW w:w="2606" w:type="dxa"/>
            <w:vAlign w:val="center"/>
          </w:tcPr>
          <w:p w14:paraId="7ED5910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联系电话</w:t>
            </w:r>
          </w:p>
        </w:tc>
        <w:tc>
          <w:tcPr>
            <w:tcW w:w="1973" w:type="dxa"/>
            <w:vAlign w:val="center"/>
          </w:tcPr>
          <w:p w14:paraId="5B25F2F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outlineLvl w:val="1"/>
              <w:rPr>
                <w:rFonts w:hint="eastAsia" w:ascii="仿宋_GB2312" w:hAnsi="仿宋_GB2312" w:eastAsia="仿宋_GB2312" w:cs="仿宋_GB2312"/>
                <w:sz w:val="28"/>
                <w:szCs w:val="28"/>
                <w:highlight w:val="none"/>
                <w:vertAlign w:val="baseline"/>
                <w:lang w:val="en-US" w:eastAsia="zh-CN"/>
              </w:rPr>
            </w:pPr>
          </w:p>
        </w:tc>
      </w:tr>
      <w:tr w14:paraId="5DF2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7" w:hRule="atLeast"/>
        </w:trPr>
        <w:tc>
          <w:tcPr>
            <w:tcW w:w="9000" w:type="dxa"/>
            <w:gridSpan w:val="5"/>
            <w:vAlign w:val="center"/>
          </w:tcPr>
          <w:p w14:paraId="21F9950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企业承诺：</w:t>
            </w:r>
          </w:p>
          <w:p w14:paraId="0BA3114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本企业自愿申请参加新乡市家电以旧换新活动，并郑重承诺</w:t>
            </w:r>
            <w:bookmarkStart w:id="0" w:name="_GoBack"/>
            <w:bookmarkEnd w:id="0"/>
            <w:r>
              <w:rPr>
                <w:rFonts w:hint="eastAsia" w:ascii="仿宋_GB2312" w:hAnsi="仿宋_GB2312" w:eastAsia="仿宋_GB2312" w:cs="仿宋_GB2312"/>
                <w:kern w:val="2"/>
                <w:sz w:val="28"/>
                <w:szCs w:val="28"/>
                <w:highlight w:val="none"/>
                <w:vertAlign w:val="baseline"/>
                <w:lang w:val="en-US" w:eastAsia="zh-CN" w:bidi="ar-SA"/>
              </w:rPr>
              <w:t>：</w:t>
            </w:r>
          </w:p>
          <w:p w14:paraId="1E100EE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1.提供的报名材料真实、完整、有效。</w:t>
            </w:r>
          </w:p>
          <w:p w14:paraId="1D573BC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2.主营家电、数码产品等零售业务，具备较强的用户和区域覆盖能力，有配送、安装、调试、维修、逆向物流、</w:t>
            </w:r>
            <w:r>
              <w:rPr>
                <w:rFonts w:hint="eastAsia" w:ascii="仿宋_GB2312" w:hAnsi="仿宋_GB2312" w:eastAsia="仿宋_GB2312" w:cs="仿宋_GB2312"/>
                <w:kern w:val="2"/>
                <w:sz w:val="28"/>
                <w:szCs w:val="28"/>
                <w:highlight w:val="none"/>
                <w:vertAlign w:val="baseline"/>
                <w:lang w:val="en-US" w:eastAsia="zh-CN" w:bidi="ar-SA"/>
              </w:rPr>
              <w:t>收旧</w:t>
            </w:r>
            <w:r>
              <w:rPr>
                <w:rFonts w:hint="eastAsia" w:ascii="仿宋_GB2312" w:hAnsi="仿宋_GB2312" w:eastAsia="仿宋_GB2312" w:cs="仿宋_GB2312"/>
                <w:kern w:val="2"/>
                <w:sz w:val="28"/>
                <w:szCs w:val="28"/>
                <w:highlight w:val="none"/>
                <w:vertAlign w:val="baseline"/>
                <w:lang w:val="en-US" w:eastAsia="zh-CN" w:bidi="ar-SA"/>
              </w:rPr>
              <w:t>等售后服务能力，能按区域进行有效管理。</w:t>
            </w:r>
          </w:p>
          <w:p w14:paraId="05A85F9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3.具有规范的进销存管理机制，具备开具数电发票的能力,能按照有关部门要求提供活动相关的进货凭证、销售台账、配送记录等佐证资料；能按活动要求在第三方服务平台真实、准确、及时上传交易、订单等信息资料。</w:t>
            </w:r>
          </w:p>
          <w:p w14:paraId="4DDF54C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4.资信状况良好，未被列为失信被执行人；近两年无重大安全事故、无违法违规行为、未被列入失信惩戒名单。2022年以来参与省市历次政府消费券活动和以旧换新活动无审计、专项检查发现违法违规记录。</w:t>
            </w:r>
          </w:p>
          <w:p w14:paraId="0E642BB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5.严格遵守有关法律法规、消费品以旧换新活动相关规定要求，积极配合市、县商务部门调度，统筹有序开展消费品以旧换新活动，确保全市消费品以旧换新工作高质量开展；主动配合相关部门进行补贴资金审核、专项检查、违法违规行为调查，能够在规定时限内完整提供相关佐证材料。</w:t>
            </w:r>
          </w:p>
          <w:p w14:paraId="31B6463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6.规范经营，按市场正常价格销售新家电、回收旧家电，按正规渠道进货，严把进货关、报废关，杜绝假冒伪劣、以次充好、以旧充新、倒买倒卖行为，不得一机多卖，不得捆绑销售，所卖商品不得超出备案价格、不得超出商品库范围，不发生任何违纪违规套取国家补贴资金的行为。</w:t>
            </w:r>
          </w:p>
          <w:p w14:paraId="04A8F55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7.严格促消费信息发布，禁止利用任何形式任何媒体发布虚假、不实，以及扰乱市场正常秩序的相关信息；积极主动配合相关部门进行补贴资金审核、违法违规行为调查，并实事求是及时提供相关证明材料。</w:t>
            </w:r>
          </w:p>
          <w:p w14:paraId="2F02B05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8.做好补贴产品销售价格备案，公开承诺最终销售价格不高于备案价格，并在经营场所、网页或App等显著位置逐项标明每款产品初始销售价格、商家优惠让利金额、可享受补贴资金数额和最终销售价格。</w:t>
            </w:r>
          </w:p>
          <w:p w14:paraId="622186D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150"/>
              <w:jc w:val="both"/>
              <w:textAlignment w:val="auto"/>
              <w:outlineLvl w:val="1"/>
              <w:rPr>
                <w:rFonts w:hint="default"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如违反以上承诺，企业自愿接受相应惩处并退出新乡市消费品以旧换新活动参与主体名单。</w:t>
            </w:r>
          </w:p>
          <w:p w14:paraId="2CB52AC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450" w:firstLineChars="150"/>
              <w:jc w:val="both"/>
              <w:textAlignment w:val="auto"/>
              <w:outlineLvl w:val="1"/>
              <w:rPr>
                <w:rFonts w:hint="default" w:ascii="仿宋_GB2312" w:hAnsi="仿宋_GB2312" w:eastAsia="仿宋_GB2312" w:cs="仿宋_GB2312"/>
                <w:kern w:val="2"/>
                <w:sz w:val="30"/>
                <w:szCs w:val="30"/>
                <w:highlight w:val="none"/>
                <w:vertAlign w:val="baseline"/>
                <w:lang w:val="en-US" w:eastAsia="zh-CN" w:bidi="ar-SA"/>
              </w:rPr>
            </w:pPr>
          </w:p>
          <w:p w14:paraId="54CBCC6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420" w:firstLineChars="150"/>
              <w:jc w:val="both"/>
              <w:textAlignment w:val="auto"/>
              <w:outlineLvl w:val="1"/>
              <w:rPr>
                <w:rFonts w:hint="default" w:ascii="仿宋_GB2312" w:hAnsi="仿宋_GB2312" w:eastAsia="仿宋_GB2312" w:cs="仿宋_GB2312"/>
                <w:kern w:val="2"/>
                <w:sz w:val="28"/>
                <w:szCs w:val="28"/>
                <w:highlight w:val="none"/>
                <w:vertAlign w:val="baseline"/>
                <w:lang w:val="en-US" w:eastAsia="zh-CN" w:bidi="ar-SA"/>
              </w:rPr>
            </w:pPr>
          </w:p>
          <w:p w14:paraId="62001D8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5320" w:firstLineChars="190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p>
          <w:p w14:paraId="1E0D029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5320" w:firstLineChars="190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p>
          <w:p w14:paraId="73FEF31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5320" w:firstLineChars="190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p>
          <w:p w14:paraId="7CE0AD9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280" w:firstLineChars="100"/>
              <w:jc w:val="right"/>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负责人签字：      （加盖公章）</w:t>
            </w:r>
          </w:p>
          <w:p w14:paraId="603978F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720" w:firstLineChars="2400"/>
              <w:jc w:val="both"/>
              <w:textAlignment w:val="auto"/>
              <w:outlineLvl w:val="1"/>
              <w:rPr>
                <w:rFonts w:hint="eastAsia" w:ascii="仿宋_GB2312" w:hAnsi="仿宋_GB2312" w:eastAsia="仿宋_GB2312" w:cs="仿宋_GB2312"/>
                <w:kern w:val="2"/>
                <w:sz w:val="28"/>
                <w:szCs w:val="28"/>
                <w:highlight w:val="none"/>
                <w:vertAlign w:val="baseline"/>
                <w:lang w:val="en-US" w:eastAsia="zh-CN" w:bidi="ar-SA"/>
              </w:rPr>
            </w:pPr>
            <w:r>
              <w:rPr>
                <w:rFonts w:hint="eastAsia" w:ascii="仿宋_GB2312" w:hAnsi="仿宋_GB2312" w:eastAsia="仿宋_GB2312" w:cs="仿宋_GB2312"/>
                <w:kern w:val="2"/>
                <w:sz w:val="28"/>
                <w:szCs w:val="28"/>
                <w:highlight w:val="none"/>
                <w:vertAlign w:val="baseline"/>
                <w:lang w:val="en-US" w:eastAsia="zh-CN" w:bidi="ar-SA"/>
              </w:rPr>
              <w:t>年  月  日</w:t>
            </w:r>
          </w:p>
        </w:tc>
      </w:tr>
      <w:tr w14:paraId="1D14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708" w:type="dxa"/>
            <w:vAlign w:val="center"/>
          </w:tcPr>
          <w:p w14:paraId="665DCBE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1"/>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辖区商务局部门意见</w:t>
            </w:r>
          </w:p>
        </w:tc>
        <w:tc>
          <w:tcPr>
            <w:tcW w:w="7292" w:type="dxa"/>
            <w:gridSpan w:val="4"/>
            <w:vAlign w:val="center"/>
          </w:tcPr>
          <w:p w14:paraId="0A09A97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1"/>
              <w:rPr>
                <w:rFonts w:hint="eastAsia" w:ascii="仿宋_GB2312" w:hAnsi="仿宋_GB2312" w:eastAsia="仿宋_GB2312" w:cs="仿宋_GB2312"/>
                <w:sz w:val="28"/>
                <w:szCs w:val="28"/>
                <w:highlight w:val="none"/>
                <w:vertAlign w:val="baseline"/>
                <w:lang w:val="en-US" w:eastAsia="zh-CN"/>
              </w:rPr>
            </w:pPr>
          </w:p>
          <w:p w14:paraId="5DEE625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4200" w:firstLineChars="1500"/>
              <w:jc w:val="both"/>
              <w:textAlignment w:val="auto"/>
              <w:outlineLvl w:val="1"/>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（盖章）</w:t>
            </w:r>
          </w:p>
          <w:p w14:paraId="557721C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5040" w:firstLineChars="1800"/>
              <w:jc w:val="both"/>
              <w:textAlignment w:val="auto"/>
              <w:outlineLvl w:val="1"/>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年  月  日</w:t>
            </w:r>
          </w:p>
        </w:tc>
      </w:tr>
      <w:tr w14:paraId="3974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632" w:type="dxa"/>
            <w:gridSpan w:val="2"/>
            <w:vAlign w:val="center"/>
          </w:tcPr>
          <w:p w14:paraId="4B1BEC8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1"/>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备注</w:t>
            </w:r>
          </w:p>
        </w:tc>
        <w:tc>
          <w:tcPr>
            <w:tcW w:w="6368" w:type="dxa"/>
            <w:gridSpan w:val="3"/>
            <w:vAlign w:val="center"/>
          </w:tcPr>
          <w:p w14:paraId="0DC89F2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1"/>
              <w:rPr>
                <w:rFonts w:hint="eastAsia" w:ascii="仿宋_GB2312" w:hAnsi="仿宋_GB2312" w:eastAsia="仿宋_GB2312" w:cs="仿宋_GB2312"/>
                <w:sz w:val="28"/>
                <w:szCs w:val="28"/>
                <w:highlight w:val="none"/>
                <w:vertAlign w:val="baseline"/>
                <w:lang w:val="en-US" w:eastAsia="zh-CN"/>
              </w:rPr>
            </w:pPr>
          </w:p>
        </w:tc>
      </w:tr>
    </w:tbl>
    <w:p w14:paraId="35932CF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1"/>
        <w:rPr>
          <w:rFonts w:hint="default" w:ascii="方正小标宋简体" w:hAnsi="方正小标宋简体" w:eastAsia="方正小标宋简体" w:cs="方正小标宋简体"/>
          <w:sz w:val="44"/>
          <w:szCs w:val="44"/>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5AE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51D04">
                          <w:pPr>
                            <w:pStyle w:val="2"/>
                            <w:rPr>
                              <w:sz w:val="21"/>
                            </w:rPr>
                          </w:pPr>
                          <w:r>
                            <w:rPr>
                              <w:sz w:val="21"/>
                            </w:rPr>
                            <w:fldChar w:fldCharType="begin"/>
                          </w:r>
                          <w:r>
                            <w:rPr>
                              <w:sz w:val="21"/>
                            </w:rPr>
                            <w:instrText xml:space="preserve"> PAGE  \* MERGEFORMAT </w:instrText>
                          </w:r>
                          <w:r>
                            <w:rPr>
                              <w:sz w:val="21"/>
                            </w:rPr>
                            <w:fldChar w:fldCharType="separate"/>
                          </w:r>
                          <w:r>
                            <w:rPr>
                              <w:sz w:val="21"/>
                            </w:rPr>
                            <w:t>4</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BF51D04">
                    <w:pPr>
                      <w:pStyle w:val="2"/>
                      <w:rPr>
                        <w:sz w:val="21"/>
                      </w:rPr>
                    </w:pPr>
                    <w:r>
                      <w:rPr>
                        <w:sz w:val="21"/>
                      </w:rPr>
                      <w:fldChar w:fldCharType="begin"/>
                    </w:r>
                    <w:r>
                      <w:rPr>
                        <w:sz w:val="21"/>
                      </w:rPr>
                      <w:instrText xml:space="preserve"> PAGE  \* MERGEFORMAT </w:instrText>
                    </w:r>
                    <w:r>
                      <w:rPr>
                        <w:sz w:val="21"/>
                      </w:rPr>
                      <w:fldChar w:fldCharType="separate"/>
                    </w:r>
                    <w:r>
                      <w:rPr>
                        <w:sz w:val="21"/>
                      </w:rPr>
                      <w:t>4</w:t>
                    </w:r>
                    <w:r>
                      <w:rPr>
                        <w:sz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E5220"/>
    <w:rsid w:val="178D1819"/>
    <w:rsid w:val="195E521C"/>
    <w:rsid w:val="264B3998"/>
    <w:rsid w:val="3BFB1A83"/>
    <w:rsid w:val="49DD7E41"/>
    <w:rsid w:val="5B4AA546"/>
    <w:rsid w:val="62DC0A60"/>
    <w:rsid w:val="69474951"/>
    <w:rsid w:val="7B235F2D"/>
    <w:rsid w:val="FBE6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Body Text First Indent 2"/>
    <w:basedOn w:val="1"/>
    <w:next w:val="1"/>
    <w:unhideWhenUsed/>
    <w:qFormat/>
    <w:uiPriority w:val="99"/>
    <w:pPr>
      <w:ind w:firstLine="420" w:firstLineChars="200"/>
    </w:p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866</Words>
  <Characters>882</Characters>
  <Lines>0</Lines>
  <Paragraphs>0</Paragraphs>
  <TotalTime>0</TotalTime>
  <ScaleCrop>false</ScaleCrop>
  <LinksUpToDate>false</LinksUpToDate>
  <CharactersWithSpaces>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2024-08-02T00:51:00Z</dcterms:created>
  <dc:creator>畅君泽</dc:creator>
  <cp:lastModifiedBy>畅君泽</cp:lastModifiedBy>
  <dcterms:modified xsi:type="dcterms:W3CDTF">2026-01-06T03:14:23Z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AB42D6E7F66C49359ACA91126AF51836_13</vt:lpwstr>
  </property>
  <property fmtid="{D5CDD505-2E9C-101B-9397-08002B2CF9AE}" pid="4" name="KSOTemplateDocerSaveRecord">
    <vt:lpwstr>eyJoZGlkIjoiYzAxNjA1ZWJjNjhiZWJkNjI1NmE5ODZiYTJjODIyMzgiLCJ1c2VySWQiOiI1MDA5MDM1MjcifQ==</vt:lpwstr>
  </property>
</Properties>
</file>