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23"/>
          <w:w w:val="84"/>
          <w:sz w:val="52"/>
          <w:szCs w:val="52"/>
          <w:lang w:eastAsia="zh-CN"/>
        </w:rPr>
      </w:pPr>
      <w:r>
        <w:rPr>
          <w:rFonts w:ascii="等线" w:hAnsi="等线" w:eastAsia="等线" w:cs="黑体"/>
          <w:w w:val="64"/>
          <w:kern w:val="2"/>
          <w:sz w:val="36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573405</wp:posOffset>
                </wp:positionV>
                <wp:extent cx="5582285" cy="36195"/>
                <wp:effectExtent l="0" t="9525" r="18415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2285" cy="361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45.15pt;height:2.85pt;width:439.55pt;z-index:251659264;mso-width-relative:page;mso-height-relative:page;" filled="f" stroked="t" coordsize="21600,21600" o:gfxdata="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25IW9kAAAAJAQAADwAAAAAAAAABACAAAAAiAAAA&#10;ZHJzL2Rvd25yZXYueG1sUEsBAhQAFAAAAAgAh07iQNblZHUGAgAAAQQAAA4AAAAAAAAAAQAgAAAA&#10;KAEAAGRycy9lMm9Eb2MueG1sUEsFBgAAAAAGAAYAWQEAAKA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23"/>
          <w:w w:val="84"/>
          <w:sz w:val="52"/>
          <w:szCs w:val="52"/>
          <w:lang w:eastAsia="zh-CN"/>
        </w:rPr>
        <w:t>新乡市促消费工作领导小组办公室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征集电动自行车零售企业及家装厨卫零售企业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以旧换新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各县（市、区）、高新区、经开区、平原示范区商务局：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根据《国务院关于印发〈推动大规模设备更新和消费品以旧换新行动方案〉的通知》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《国家发展改革委财政部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关于加力支持大规模设备更新和消费品以旧换新的若干措施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《商务部等14部门关于印发〈推动消费品以旧换新行动方案〉的通知》及《河南省推动大规模设备更新和消费品以旧换新实施方案》有关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要求，我市预计于近期按照省商务厅要求开展家电以旧换新活动。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一、征集对象及基本条件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征集对象为计划参与新乡市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电动自行车以旧换新、家装厨卫“焕新”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销售商家，应满足以下基本条件。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（一）家电销售商家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登记注册规范经营的家电零售企业、个体工商户，限上企业、培育企业优先。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2.资信状况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良好，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无不良记录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未被“信用中国”网站列为失信被执行人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，近两年无重大安全事故。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3.具有防范骗补、套补等行为的能力，具有规范的出入库管理机制，能提供活动相关台账资料。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4.具备较强的用户和区域覆盖能力，有送货、安装、调试、维修、逆向物流等售后服务能力，能按区域进行有效管理。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5.具备满足收银结算需求的对接服务平台的设备条件，确保及时协助处理消费者申请，按要求正确上传有关信息材料。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6.坚持诚信经营，承诺严格遵守本次活动规则，不卖假货，不以次充好，不虚标价格，不接受预存和充值，不虚假交易等。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7.建立完整清晰的活动台账，自愿接受政府相关部门及委派的第三方机构的监督、审计，并于活动结束后及时报送活动资料至所属辖区商务主管部门备案。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（二）电动自行车销售商家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在我市从事电动自行车销售、能开具发票的企业、个体工商户。限上企业、培育企业优先。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2.资信状况良好，近三年内无重大安全生产事故。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3.遵从活动规范和要求，作出参与电动自行车补贴活动承诺，对电动自行车标准和质量等信息真实性负主体责任。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具备满足活动开展条件的硬件设备、对公账户、产品目录等。须具有旧车回收能力，应设有符合环保、安全生产要求的暂存废旧车辆和蓄电池的区域，回收的废旧车辆及蓄电池须交给具有资质的回收企业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5.愿意先行垫付补贴资金。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6.建立完整清晰的活动台账，自愿接受政府相关部门及委派的第三方机构的监督、审计，并于活动结束后及时报送活动资料至所属辖区商务主管部门备案。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7.具有防范骗补、套补等行为的能力。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（三）家装厨卫销售商家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1.在我市从事家装卫浴类、智能厨具类、适老化类、小家电类产品销售、能开具发票的企业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、个体工商户，限上企业、培育企业优先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2.资信状况良好，无不良记录，未被“信用中国”网站列为失信被执行人，近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年无重大安全事故，无违法违规行为。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3.具备防范骗补、套补等行为的能力，有规范的出入库管理机制和相关台账资料。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4.具备较强的用户和区域覆盖能力，具备送货、安装、调试、维修、逆向物流等售后服务能力，能按区域进行有效管理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5.具备满足收银结算需求的设备条件，能安排相应工作人员及时处理消费者购新服务及退货申请，可及时退回补贴资金，并按要求正确处理有关信息材料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6.能严格遵守本次活动规则，确保在补贴政策期内完成交货;不卖假货，不以次充好，不虚标价格，不接受预存和充值，不虚假交易等。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7.建立完整清晰的活动台账，自愿接受政府相关部门及委派的第三方机构的监督、审计，并于活动结束后及时报送活动资料至所属辖区商务主管部门备案。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企业报名申请参加本次活动，需提交以下材料：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活动报名表（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申报承诺，</w:t>
      </w:r>
      <w:r>
        <w:rPr>
          <w:rFonts w:hint="eastAsia" w:ascii="仿宋_GB2312" w:hAnsi="仿宋_GB2312" w:eastAsia="仿宋_GB2312" w:cs="仿宋_GB2312"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企业营业执照复印件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、法人身份证复印件；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3.销售商家需提供促消费活动优惠方案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报名截止时间：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电动自行车、家装厨卫企业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：00</w:t>
      </w:r>
      <w:r>
        <w:rPr>
          <w:rFonts w:hint="eastAsia" w:ascii="仿宋_GB2312" w:hAnsi="仿宋_GB2312" w:eastAsia="仿宋_GB2312" w:cs="仿宋_GB2312"/>
          <w:sz w:val="32"/>
          <w:szCs w:val="32"/>
        </w:rPr>
        <w:t>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拟报名参加活动的商户需按照注册地归属，向辖区商务部门提出书面申请。各县（市、区）商务部门结合辖区实际确定商户，并以正式文件附《新乡市以旧换新新增活动营业网点统计表》，一并上报至市商务局市场运行和消费促进科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各县（市、区）商务部门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认真审核企业报名资质和提交材料，指导企业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12:00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本辖区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符合要求的企业名单加盖公章后报送至市商务局备案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各县（市、区）商务部门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积极做好本次活动的组织动员和宣传工作，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结合企业相关让利措施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，扩大宣传效果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，提升我市促消费活动质效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.未在活动中履行承诺职责的企业，将不予受理报名申请。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、严禁虚假交易或以拆单、刷单等各种方式套取补贴。一经发现查实，取消活动参与资格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，并追回补贴资金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严禁哄抬物价，变相加价销售。严禁虚假宣传，恶意促销。</w:t>
      </w:r>
      <w:r>
        <w:rPr>
          <w:rFonts w:hint="eastAsia" w:ascii="仿宋_GB2312" w:hAnsi="仿宋_GB2312" w:eastAsia="仿宋_GB2312" w:cs="仿宋_GB2312"/>
          <w:sz w:val="32"/>
          <w:szCs w:val="32"/>
        </w:rPr>
        <w:t>涉嫌违法的，依法追究相关法律责任。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5、各县（市、区）商务部门要按照属地管理原则，对各自辖区参与活动的商户遴选、资料上报、日常监管、审核补贴等全过程负责，确保依法合规。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各县（市、区）商务局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2.新乡市家电以旧换新活动企业报名表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3.新乡市以旧换新活动新增营业网点统计表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2024年9月19日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4"/>
        <w:wordWrap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wordWrap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各县（市、区）商务局咨询电话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卫滨区商务局：0373-2826188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红旗区商务局：0373-7071382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牧野区商务局：0373-3398710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凤泉区商务局：0373-3099280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平原示范区商务局：0373-7553170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高新区商务局：0373-3539877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经开区商务局：0373-3686135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长垣市商务局：0373-8893366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卫辉市商务局：0373-4490156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辉县市商务局：0373-6226168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新乡县商务局：0373-5085968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获嘉县商务局：0373-4593789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原阳县商务局：0373-7291229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延津县商务局：0373-7650530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封丘县商务局：0373-7091009</w:t>
      </w:r>
    </w:p>
    <w:p>
      <w:pPr>
        <w:pStyle w:val="4"/>
        <w:wordWrap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pStyle w:val="4"/>
        <w:wordWrap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4"/>
        <w:wordWrap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新乡市家电（电动自行车、家装厨卫）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以旧换新活动企业报名表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941"/>
        <w:gridCol w:w="1920"/>
        <w:gridCol w:w="2524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参加活动营业网点</w:t>
            </w:r>
          </w:p>
        </w:tc>
        <w:tc>
          <w:tcPr>
            <w:tcW w:w="64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（明细表附后）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5" w:hRule="atLeast"/>
          <w:jc w:val="center"/>
        </w:trPr>
        <w:tc>
          <w:tcPr>
            <w:tcW w:w="90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企业承诺：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本企业自愿申请参加新乡市家电以旧换新活动，并郑重承诺：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1、提供的报名材料真实、完整、有效；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2、严格遵守有关法律法规，积极配合政府促消费工作，不发生任何违规套取补贴资金的行为；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3、按市场正常价格销售新家电、回收旧家电，严把进货关、报废关，杜绝假冒伪劣、以次充好、以旧充新、倒买倒卖行为；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4、加强销售管理和售后服务，妥善处理消费者投诉；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5、建立家电以旧换新台账，做到账实相符。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如违反以上承诺，企业自愿承担一切责任。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4760" w:firstLineChars="17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6160" w:firstLineChars="2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6720" w:firstLineChars="24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辖区商务局部门意见</w:t>
            </w:r>
          </w:p>
        </w:tc>
        <w:tc>
          <w:tcPr>
            <w:tcW w:w="7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4200" w:firstLineChars="15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5040" w:firstLineChars="18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4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rPr>
          <w:rFonts w:hint="eastAsia"/>
          <w:lang w:val="en-US" w:eastAsia="zh-CN"/>
        </w:rPr>
        <w:sectPr>
          <w:footerReference r:id="rId4" w:type="default"/>
          <w:pgSz w:w="11906" w:h="16838"/>
          <w:pgMar w:top="1145" w:right="1417" w:bottom="1157" w:left="1531" w:header="851" w:footer="992" w:gutter="0"/>
          <w:pgNumType w:fmt="numberInDash"/>
          <w:cols w:space="72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新乡市以旧换新新增活动营业网点统计表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企业名称：（盖章）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填报人：         联系电话：</w:t>
      </w:r>
    </w:p>
    <w:tbl>
      <w:tblPr>
        <w:tblStyle w:val="5"/>
        <w:tblpPr w:leftFromText="180" w:rightFromText="180" w:vertAnchor="page" w:horzAnchor="page" w:tblpX="1566" w:tblpY="3705"/>
        <w:tblW w:w="13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190"/>
        <w:gridCol w:w="2837"/>
        <w:gridCol w:w="2495"/>
        <w:gridCol w:w="1416"/>
        <w:gridCol w:w="1896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门店名称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门店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黑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4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4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jA1ZWJjNjhiZWJkNjI1NmE5ODZiYTJjODIyMzgifQ=="/>
    <w:docVar w:name="KSO_WPS_MARK_KEY" w:val="5f90be34-8619-46fb-b1dc-ed481eb84483"/>
  </w:docVars>
  <w:rsids>
    <w:rsidRoot w:val="5BF7FFB1"/>
    <w:rsid w:val="06B7392E"/>
    <w:rsid w:val="16EC32ED"/>
    <w:rsid w:val="1F7F1E06"/>
    <w:rsid w:val="1F873D47"/>
    <w:rsid w:val="1F9E49E6"/>
    <w:rsid w:val="23CD9C85"/>
    <w:rsid w:val="24615B2D"/>
    <w:rsid w:val="273F8CA7"/>
    <w:rsid w:val="277F756C"/>
    <w:rsid w:val="2BF67932"/>
    <w:rsid w:val="2E9693B9"/>
    <w:rsid w:val="2EB7900B"/>
    <w:rsid w:val="2FB54A0A"/>
    <w:rsid w:val="2FBF2A36"/>
    <w:rsid w:val="2FF72B90"/>
    <w:rsid w:val="3341D1EE"/>
    <w:rsid w:val="35EA56A2"/>
    <w:rsid w:val="37792621"/>
    <w:rsid w:val="37FD0107"/>
    <w:rsid w:val="387B4BC0"/>
    <w:rsid w:val="3B77036F"/>
    <w:rsid w:val="3BFB1448"/>
    <w:rsid w:val="3CF353E9"/>
    <w:rsid w:val="3D7F3F80"/>
    <w:rsid w:val="3E1F2BFF"/>
    <w:rsid w:val="3E7DA0BF"/>
    <w:rsid w:val="3F3FD7EF"/>
    <w:rsid w:val="3F5F309D"/>
    <w:rsid w:val="3F6B3C31"/>
    <w:rsid w:val="3F7678ED"/>
    <w:rsid w:val="3FABF1C7"/>
    <w:rsid w:val="3FBE949A"/>
    <w:rsid w:val="3FD3F877"/>
    <w:rsid w:val="3FDF68D1"/>
    <w:rsid w:val="3FEFC1E5"/>
    <w:rsid w:val="3FFD6D62"/>
    <w:rsid w:val="3FFFAB87"/>
    <w:rsid w:val="469F48BF"/>
    <w:rsid w:val="47FFDC6D"/>
    <w:rsid w:val="49B9EE9D"/>
    <w:rsid w:val="4FB5AE8A"/>
    <w:rsid w:val="505B82D9"/>
    <w:rsid w:val="50FC3DA7"/>
    <w:rsid w:val="527FA2F4"/>
    <w:rsid w:val="52DB1F53"/>
    <w:rsid w:val="53CF8D0C"/>
    <w:rsid w:val="5639040B"/>
    <w:rsid w:val="56FDBB1B"/>
    <w:rsid w:val="59FD44C1"/>
    <w:rsid w:val="59FD5A6E"/>
    <w:rsid w:val="5A7F5177"/>
    <w:rsid w:val="5B8E11AD"/>
    <w:rsid w:val="5BDBD900"/>
    <w:rsid w:val="5BF7FFB1"/>
    <w:rsid w:val="5DBA821A"/>
    <w:rsid w:val="5E5FD7AB"/>
    <w:rsid w:val="5F1EBFD5"/>
    <w:rsid w:val="5F6D67B3"/>
    <w:rsid w:val="5FA55DB9"/>
    <w:rsid w:val="5FE1534F"/>
    <w:rsid w:val="5FE7DACD"/>
    <w:rsid w:val="5FEFDDB1"/>
    <w:rsid w:val="5FF38FFA"/>
    <w:rsid w:val="5FFB6B5C"/>
    <w:rsid w:val="635B6886"/>
    <w:rsid w:val="63A7BCDF"/>
    <w:rsid w:val="65CCFDB2"/>
    <w:rsid w:val="65D600DA"/>
    <w:rsid w:val="66FF9911"/>
    <w:rsid w:val="67DF0F5D"/>
    <w:rsid w:val="67FB813D"/>
    <w:rsid w:val="6879FF8D"/>
    <w:rsid w:val="69FAF045"/>
    <w:rsid w:val="6B7F463D"/>
    <w:rsid w:val="6BDF3382"/>
    <w:rsid w:val="6D6F8332"/>
    <w:rsid w:val="6DE8DE0C"/>
    <w:rsid w:val="6DEF91AA"/>
    <w:rsid w:val="6DF5730E"/>
    <w:rsid w:val="6DFEB92B"/>
    <w:rsid w:val="6F7F6A63"/>
    <w:rsid w:val="6F8D335C"/>
    <w:rsid w:val="6F8E4983"/>
    <w:rsid w:val="6F9B4D93"/>
    <w:rsid w:val="6FBB1DDB"/>
    <w:rsid w:val="6FBE0B2B"/>
    <w:rsid w:val="6FC5A9B5"/>
    <w:rsid w:val="6FEFC8E2"/>
    <w:rsid w:val="6FF3F171"/>
    <w:rsid w:val="6FF752A8"/>
    <w:rsid w:val="6FFCC1EF"/>
    <w:rsid w:val="713F1AAD"/>
    <w:rsid w:val="71DF20FF"/>
    <w:rsid w:val="7277CFB0"/>
    <w:rsid w:val="72972769"/>
    <w:rsid w:val="74F17FDA"/>
    <w:rsid w:val="74F99F35"/>
    <w:rsid w:val="75D95EA3"/>
    <w:rsid w:val="75DFF924"/>
    <w:rsid w:val="75E79C71"/>
    <w:rsid w:val="767ED997"/>
    <w:rsid w:val="76BF2818"/>
    <w:rsid w:val="76F704F8"/>
    <w:rsid w:val="76FF6911"/>
    <w:rsid w:val="777339F4"/>
    <w:rsid w:val="7773D4D5"/>
    <w:rsid w:val="777FC8A7"/>
    <w:rsid w:val="7797C756"/>
    <w:rsid w:val="77FA8735"/>
    <w:rsid w:val="77FBA5F8"/>
    <w:rsid w:val="77FD7EB2"/>
    <w:rsid w:val="78BD5C9D"/>
    <w:rsid w:val="796B43C6"/>
    <w:rsid w:val="79FFBA08"/>
    <w:rsid w:val="7A7F54E2"/>
    <w:rsid w:val="7B6F9F21"/>
    <w:rsid w:val="7BB4CBE5"/>
    <w:rsid w:val="7BCB8D3B"/>
    <w:rsid w:val="7BD38A0E"/>
    <w:rsid w:val="7BD7610F"/>
    <w:rsid w:val="7BD7F565"/>
    <w:rsid w:val="7BEF03AB"/>
    <w:rsid w:val="7BF07F99"/>
    <w:rsid w:val="7BFB9F0E"/>
    <w:rsid w:val="7BFE32EF"/>
    <w:rsid w:val="7C6F78C0"/>
    <w:rsid w:val="7CBDD18C"/>
    <w:rsid w:val="7CEB7AC1"/>
    <w:rsid w:val="7CF79AF7"/>
    <w:rsid w:val="7D5C1FD1"/>
    <w:rsid w:val="7D6627F4"/>
    <w:rsid w:val="7D7F7134"/>
    <w:rsid w:val="7D925D28"/>
    <w:rsid w:val="7DCF6ADE"/>
    <w:rsid w:val="7DE35E20"/>
    <w:rsid w:val="7DEA0CD2"/>
    <w:rsid w:val="7DFB23D2"/>
    <w:rsid w:val="7E3F798A"/>
    <w:rsid w:val="7ECFB6E6"/>
    <w:rsid w:val="7EDD3CD8"/>
    <w:rsid w:val="7EEFEA35"/>
    <w:rsid w:val="7EFA8045"/>
    <w:rsid w:val="7F68B09B"/>
    <w:rsid w:val="7F7F1C67"/>
    <w:rsid w:val="7FA91407"/>
    <w:rsid w:val="7FAF46FF"/>
    <w:rsid w:val="7FBFF5A8"/>
    <w:rsid w:val="7FCCC8CA"/>
    <w:rsid w:val="7FD3C62E"/>
    <w:rsid w:val="7FDDAC1D"/>
    <w:rsid w:val="7FDF099C"/>
    <w:rsid w:val="7FF36FD9"/>
    <w:rsid w:val="7FF76C1A"/>
    <w:rsid w:val="7FFAB105"/>
    <w:rsid w:val="7FFB9359"/>
    <w:rsid w:val="7FFB9BC8"/>
    <w:rsid w:val="7FFE559D"/>
    <w:rsid w:val="7FFF06AB"/>
    <w:rsid w:val="8DF7632A"/>
    <w:rsid w:val="96CBA2DA"/>
    <w:rsid w:val="9BBFD3E6"/>
    <w:rsid w:val="9BFDAA8F"/>
    <w:rsid w:val="9C5651A8"/>
    <w:rsid w:val="9D99E66D"/>
    <w:rsid w:val="AC7E8C80"/>
    <w:rsid w:val="ACEDD68B"/>
    <w:rsid w:val="ADDFE21A"/>
    <w:rsid w:val="AFBF7A16"/>
    <w:rsid w:val="AFFF1673"/>
    <w:rsid w:val="B3752F50"/>
    <w:rsid w:val="B3BF1398"/>
    <w:rsid w:val="B3F596B6"/>
    <w:rsid w:val="B6F9E2EE"/>
    <w:rsid w:val="B7FF1211"/>
    <w:rsid w:val="BA7FB842"/>
    <w:rsid w:val="BBCB3E6C"/>
    <w:rsid w:val="BCB5E1BD"/>
    <w:rsid w:val="BCB73DA1"/>
    <w:rsid w:val="BD6E5739"/>
    <w:rsid w:val="BEDFA898"/>
    <w:rsid w:val="BF3FB042"/>
    <w:rsid w:val="BF4B0ACC"/>
    <w:rsid w:val="BF7FADF2"/>
    <w:rsid w:val="BF7FBCE4"/>
    <w:rsid w:val="BF7FEB45"/>
    <w:rsid w:val="BFD66774"/>
    <w:rsid w:val="BFE8281B"/>
    <w:rsid w:val="BFF2F1D9"/>
    <w:rsid w:val="BFF38583"/>
    <w:rsid w:val="BFF768FA"/>
    <w:rsid w:val="BFFCF5B9"/>
    <w:rsid w:val="C1FE767A"/>
    <w:rsid w:val="C3EB4C8B"/>
    <w:rsid w:val="C7644855"/>
    <w:rsid w:val="C7B74F48"/>
    <w:rsid w:val="C9AD2582"/>
    <w:rsid w:val="CC7BB7AE"/>
    <w:rsid w:val="CC7D7D74"/>
    <w:rsid w:val="CE3E604D"/>
    <w:rsid w:val="CF6FC34F"/>
    <w:rsid w:val="CFDF4DD3"/>
    <w:rsid w:val="CFEE56A4"/>
    <w:rsid w:val="D27FD5D8"/>
    <w:rsid w:val="D5DF74AF"/>
    <w:rsid w:val="D5FD37F1"/>
    <w:rsid w:val="D6B7FA87"/>
    <w:rsid w:val="D6FF3D05"/>
    <w:rsid w:val="D7D64616"/>
    <w:rsid w:val="D9EB2E29"/>
    <w:rsid w:val="D9FB56BC"/>
    <w:rsid w:val="DBA72165"/>
    <w:rsid w:val="DBBB443D"/>
    <w:rsid w:val="DD2F8E9D"/>
    <w:rsid w:val="DD4742FF"/>
    <w:rsid w:val="DD5F6E2C"/>
    <w:rsid w:val="DD66E31E"/>
    <w:rsid w:val="DEDD675F"/>
    <w:rsid w:val="DEFB5B39"/>
    <w:rsid w:val="DF1E1751"/>
    <w:rsid w:val="DF75DE85"/>
    <w:rsid w:val="DF7FA65D"/>
    <w:rsid w:val="DF8D4FAA"/>
    <w:rsid w:val="DF9593B6"/>
    <w:rsid w:val="DFDB3982"/>
    <w:rsid w:val="DFDD6A8D"/>
    <w:rsid w:val="DFE6783A"/>
    <w:rsid w:val="DFEFE678"/>
    <w:rsid w:val="DFF70A0A"/>
    <w:rsid w:val="DFFFB952"/>
    <w:rsid w:val="E33F45CB"/>
    <w:rsid w:val="E3672AC4"/>
    <w:rsid w:val="E376082C"/>
    <w:rsid w:val="E3DD2708"/>
    <w:rsid w:val="E5FB254E"/>
    <w:rsid w:val="E6AFD333"/>
    <w:rsid w:val="EB73A841"/>
    <w:rsid w:val="EDDFC41D"/>
    <w:rsid w:val="EDDFEE46"/>
    <w:rsid w:val="EDE3525C"/>
    <w:rsid w:val="EDFF6A45"/>
    <w:rsid w:val="EE7E8AB1"/>
    <w:rsid w:val="EEAE38D3"/>
    <w:rsid w:val="EEBBE13C"/>
    <w:rsid w:val="EEBF9CE7"/>
    <w:rsid w:val="EF6F3A64"/>
    <w:rsid w:val="EF7D6ED1"/>
    <w:rsid w:val="EF7F13E8"/>
    <w:rsid w:val="EF8B2848"/>
    <w:rsid w:val="EFBFA97C"/>
    <w:rsid w:val="EFDEEAFC"/>
    <w:rsid w:val="EFED1C1A"/>
    <w:rsid w:val="EFEECA35"/>
    <w:rsid w:val="EFEF6CE2"/>
    <w:rsid w:val="EFFB02A7"/>
    <w:rsid w:val="F1BF1532"/>
    <w:rsid w:val="F2BD763E"/>
    <w:rsid w:val="F36FF274"/>
    <w:rsid w:val="F3BDC371"/>
    <w:rsid w:val="F3E91C0D"/>
    <w:rsid w:val="F69B5259"/>
    <w:rsid w:val="F6A76C03"/>
    <w:rsid w:val="F76FBDFE"/>
    <w:rsid w:val="F7A2532A"/>
    <w:rsid w:val="F7AFC885"/>
    <w:rsid w:val="F7DD3381"/>
    <w:rsid w:val="F7E53F46"/>
    <w:rsid w:val="F7EBB4EC"/>
    <w:rsid w:val="F7F579F6"/>
    <w:rsid w:val="F7F995A6"/>
    <w:rsid w:val="F8D699F7"/>
    <w:rsid w:val="F8EFA94A"/>
    <w:rsid w:val="F99C875C"/>
    <w:rsid w:val="F9F7967E"/>
    <w:rsid w:val="F9FF4431"/>
    <w:rsid w:val="FAAF0647"/>
    <w:rsid w:val="FADEA35B"/>
    <w:rsid w:val="FADF2927"/>
    <w:rsid w:val="FBEB8450"/>
    <w:rsid w:val="FBFA5816"/>
    <w:rsid w:val="FBFBA81D"/>
    <w:rsid w:val="FC9E0DC8"/>
    <w:rsid w:val="FCBD76F1"/>
    <w:rsid w:val="FCDAB4BB"/>
    <w:rsid w:val="FCF73122"/>
    <w:rsid w:val="FCFAF6C4"/>
    <w:rsid w:val="FD9F8F5A"/>
    <w:rsid w:val="FDB6BFBB"/>
    <w:rsid w:val="FDB95621"/>
    <w:rsid w:val="FDBC9D63"/>
    <w:rsid w:val="FDF52103"/>
    <w:rsid w:val="FDF5D71F"/>
    <w:rsid w:val="FE2F98A7"/>
    <w:rsid w:val="FE4BAE05"/>
    <w:rsid w:val="FE5FCBE9"/>
    <w:rsid w:val="FE7FE760"/>
    <w:rsid w:val="FE8E7F38"/>
    <w:rsid w:val="FE97F489"/>
    <w:rsid w:val="FEFD6C30"/>
    <w:rsid w:val="FEFE20B8"/>
    <w:rsid w:val="FEFF03B9"/>
    <w:rsid w:val="FEFF52B1"/>
    <w:rsid w:val="FF4FD4E4"/>
    <w:rsid w:val="FF5CDA86"/>
    <w:rsid w:val="FF7C1B90"/>
    <w:rsid w:val="FF7DC9B7"/>
    <w:rsid w:val="FF7E4240"/>
    <w:rsid w:val="FF9F848F"/>
    <w:rsid w:val="FF9FD143"/>
    <w:rsid w:val="FFB50C1A"/>
    <w:rsid w:val="FFB78139"/>
    <w:rsid w:val="FFDE2FED"/>
    <w:rsid w:val="FFDF4901"/>
    <w:rsid w:val="FFDFBDA0"/>
    <w:rsid w:val="FFE77E4F"/>
    <w:rsid w:val="FFEDB355"/>
    <w:rsid w:val="FFEF8D5D"/>
    <w:rsid w:val="FFF70DF8"/>
    <w:rsid w:val="FFF9FCED"/>
    <w:rsid w:val="FFFD4FC1"/>
    <w:rsid w:val="FF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2534</Words>
  <Characters>2747</Characters>
  <Lines>0</Lines>
  <Paragraphs>0</Paragraphs>
  <TotalTime>11</TotalTime>
  <ScaleCrop>false</ScaleCrop>
  <LinksUpToDate>false</LinksUpToDate>
  <CharactersWithSpaces>2806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2024-10-20T07:06:00Z</dcterms:created>
  <dc:creator>administrator</dc:creator>
  <cp:lastModifiedBy>畅君泽</cp:lastModifiedBy>
  <dcterms:modified xsi:type="dcterms:W3CDTF">2024-12-20T08:09:58Z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76E1D600B0BC4C0F81F9111D5FC7D4F4_13</vt:lpwstr>
  </property>
</Properties>
</file>